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2019邯风郸韵文化创意</w:t>
      </w:r>
      <w:bookmarkStart w:id="0" w:name="_GoBack"/>
      <w:bookmarkEnd w:id="0"/>
      <w:r>
        <w:rPr>
          <w:rStyle w:val="7"/>
          <w:rFonts w:hint="eastAsia" w:asciiTheme="majorEastAsia" w:hAnsiTheme="majorEastAsia" w:eastAsiaTheme="majorEastAsia" w:cstheme="majorEastAsia"/>
          <w:color w:val="000000"/>
          <w:spacing w:val="0"/>
          <w:sz w:val="44"/>
          <w:szCs w:val="44"/>
        </w:rPr>
        <w:t>设计大赛</w:t>
      </w:r>
      <w:r>
        <w:rPr>
          <w:rStyle w:val="7"/>
          <w:rFonts w:hint="eastAsia" w:asciiTheme="majorEastAsia" w:hAnsiTheme="majorEastAsia" w:eastAsiaTheme="majorEastAsia" w:cstheme="majorEastAsia"/>
          <w:color w:val="000000"/>
          <w:spacing w:val="0"/>
          <w:sz w:val="44"/>
          <w:szCs w:val="44"/>
          <w:lang w:eastAsia="zh-CN"/>
        </w:rPr>
        <w:t>参赛</w:t>
      </w:r>
      <w:r>
        <w:rPr>
          <w:rStyle w:val="7"/>
          <w:rFonts w:hint="eastAsia" w:asciiTheme="majorEastAsia" w:hAnsiTheme="majorEastAsia" w:eastAsiaTheme="majorEastAsia" w:cstheme="majorEastAsia"/>
          <w:color w:val="000000"/>
          <w:spacing w:val="0"/>
          <w:sz w:val="44"/>
          <w:szCs w:val="44"/>
        </w:rPr>
        <w:t>手册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57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  </w:t>
      </w:r>
      <w:r>
        <w:rPr>
          <w:rFonts w:hint="eastAsia" w:ascii="微软雅黑" w:hAnsi="微软雅黑" w:eastAsia="仿宋" w:cs="微软雅黑"/>
          <w:color w:val="000000"/>
          <w:sz w:val="32"/>
          <w:szCs w:val="2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FFFF"/>
          <w:sz w:val="32"/>
        </w:rPr>
        <w:t>作品的要求及评审原则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</w:rPr>
        <w:t>参赛形式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1.个人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2.团队：团队人数限定为2-5人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3.企事业单位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lang w:eastAsia="zh-CN"/>
        </w:rPr>
        <w:t>二、征集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范围及奖项设置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大赛作品征集方向以邯郸文化为主题，聚焦赵文化、成语文化等特色地域文化，设计创作实物类作品（样机也可）。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具体征集范围包括：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各类工艺品：雕塑、金属、漆器、编织、花画等。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时尚消费品：灯饰、摆件、家具、酒具等各类家居用品或珠宝首饰、衣物设计、融合类文创产品等。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文旅伴手礼：围绕广府古城、娲皇宫、响堂山石窟、京娘湖、七步沟、丛台公园、赵王欢乐城等著名旅游景点设计旅游纪念品。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1"/>
          <w:lang w:eastAsia="zh-CN"/>
        </w:rPr>
        <w:t>奖项设置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邯郸礼物奖（视作品质量，可空缺）：1名、奖金10万元。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金银铜奖：金奖1名、奖金5万元，银奖3名、奖金各1万元，铜奖6名、奖金各2000元。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优秀奖：20名，颁发荣誉证书，并获得进入展览，协助对接转化等机会。所有获奖选手、作品另外享有以下机会：（1）获得邯郸市委宣传部级别荣誉证书；（2）获得与文创企业进行对接，使作品孵化为产品走向市场；（3）参与组委会统一组织的采风调研活动，免费游览邯郸相关文旅场馆、景区，并将作品进行直接推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</w:rPr>
        <w:t>参赛要求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参赛作品要求主题鲜明，创新性创造力强，实用性广，提倡与科技深度融合。不提倡简单地复制嫁接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鼓励文化与科技融合。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参赛作品中不得出现任何与参赛人员姓名、单位相关的文字、图案、标记及其它与设计方案无关的符号，不符合规定者将被视为无效作品，取消参赛资格。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1"/>
        </w:rPr>
        <w:t>参赛者提交的参赛作品须为参赛者原创，不得抄袭、盗用他人作品，未被商用或授权他人使用，版权未移交他人。凡参赛作品涉及的法律纠纷，责任由参赛者自负。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参赛期间，参赛者不得将参赛作品转让或授权给任何第三方，不得用参赛作品参与与本赛事相同或类似的其他活动。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主办单位及承办单位拥有对全部参赛作品进行展示、报道、宣传及用于商业活动的权利，作者保留对其作品的署名权。参赛作品一经投稿并经评选入围获奖，则视为参赛者同意与承办单位共同拥有对参赛作品的知识产权（包括著作权、商标权），承办单位有权对参赛作品进行修改、发表，有权要求参赛者对被采用的作品按照承办方的要求修改完善，并有权向行政主管部门申请商标注册。具体参赛作品权利的行使双方另行协商确认并签署相关合作协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本次活动，所投稿件及产品（含样品/样机）均不予退还。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大赛官方网站为唯一报名参赛渠道，请参赛者按照赛事规定报名参赛，并上传参赛作品。（其他渠道报名及提交作品均视为参赛无效）本活动最终解释权归邯郸文化创意设计大赛组委会所有。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  <w:lang w:eastAsia="zh-CN"/>
        </w:rPr>
        <w:t>参赛</w:t>
      </w: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</w:rPr>
        <w:t>步骤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1.打开大赛官网，下载报名表。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上传个人信息，提交作品。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20MB以内的参赛文件，请将报名表单以及作品设计文件、图片等打包压缩为一个文件，由官网上传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，并注明个人信息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20MB以上的参赛文件，请将报名表单以及作品设计文件、图片等打包压缩为一个文件，以附件形式发送至组委会邮箱：Hfdy@hdwenchuang.com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邮件标题为：“2019邯风郸韵文创大赛：×××机构 / 个人姓名 + 作品名称”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3.确认作品提交。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  <w:lang w:val="en-US" w:eastAsia="zh-CN"/>
        </w:rPr>
        <w:t>五、赛事说明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 参赛作品设计图或照片，要求多角度、有参照物、能体现作品原貌，并标注作品尺寸（长×宽×高cm），照片电子文件统一为JPG格式，300dpi，单张图片不超过5M。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 组合作品中，请注明各单件作品的尺寸、材质等信息。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 所有参赛选手需按指定格式详细、如实填写《参赛报名表》（以企业/团队参赛的由领队填写）。主办方将按照参赛报名表中的email或者电话方式通知获奖作者，如遇无法联系的情况，将视为作者自动放弃奖项。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. 参赛者在收到《评审入围通知书》后，应根据评审需要，进一步提交参赛作品实物（或样机/模型）。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5.作品提交截止日前如需更改已上传作品，可用原ID重新上传或发送邮箱并注明更改。组委会以最后提交时间为准。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32"/>
          <w:shd w:val="clear" w:fill="FFFFFF"/>
        </w:rPr>
        <w:t>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大赛官网：http://www.hdwenchuang.com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邮箱：Hfdy@hdwenchuang.com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116205</wp:posOffset>
            </wp:positionV>
            <wp:extent cx="2457450" cy="2457450"/>
            <wp:effectExtent l="0" t="0" r="0" b="0"/>
            <wp:wrapSquare wrapText="bothSides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</w:rPr>
        <w:t>微信平台：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8A0"/>
    <w:multiLevelType w:val="singleLevel"/>
    <w:tmpl w:val="02F53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54931"/>
    <w:rsid w:val="0A8D45D9"/>
    <w:rsid w:val="0C5A12EB"/>
    <w:rsid w:val="0C5D264E"/>
    <w:rsid w:val="26061AD6"/>
    <w:rsid w:val="2E9369AA"/>
    <w:rsid w:val="3E354931"/>
    <w:rsid w:val="51A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2019-07-30T08:19:00Z</dcterms:created>
  <dc:creator>老玉米</dc:creator>
  <cp:lastModifiedBy>老玉米</cp:lastModifiedBy>
  <dcterms:modified xsi:type="dcterms:W3CDTF">2019-07-31T02:04:49Z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